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"/>
          <w:szCs w:val="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2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134"/>
        <w:gridCol w:w="8789"/>
        <w:tblGridChange w:id="0">
          <w:tblGrid>
            <w:gridCol w:w="1134"/>
            <w:gridCol w:w="8789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wentieth Century" w:cs="Twentieth Century" w:eastAsia="Twentieth Century" w:hAnsi="Twentieth Century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vertAlign w:val="baseline"/>
                <w:rtl w:val="0"/>
              </w:rPr>
              <w:t xml:space="preserve">Modelo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Arial" w:cs="Arial" w:eastAsia="Arial" w:hAnsi="Arial"/>
                <w:b w:val="0"/>
                <w:bCs w:val="0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vertAlign w:val="baseline"/>
                <w:rtl w:val="0"/>
              </w:rPr>
              <w:t xml:space="preserve">CAE-0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>
                <w:rFonts w:ascii="Twentieth Century" w:cs="Twentieth Century" w:eastAsia="Twentieth Century" w:hAnsi="Twentieth Century"/>
                <w:b w:val="0"/>
                <w:bCs w:val="0"/>
                <w:sz w:val="32"/>
                <w:szCs w:val="32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CURSO DE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b w:val="1"/>
                <w:bCs w:val="1"/>
                <w:sz w:val="32"/>
                <w:szCs w:val="32"/>
                <w:vertAlign w:val="baseline"/>
                <w:rtl w:val="0"/>
              </w:rPr>
              <w:t xml:space="preserve">ENTRENADOR NIVEL II DE VOLEIBOL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rFonts w:ascii="Twentieth Century" w:cs="Twentieth Century" w:eastAsia="Twentieth Century" w:hAnsi="Twentieth Century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sz w:val="28"/>
                <w:szCs w:val="28"/>
                <w:rtl w:val="0"/>
              </w:rPr>
              <w:t xml:space="preserve">PETICIÓN DE SEDE EXTRAORDINARIA </w:t>
            </w:r>
            <w:r w:rsidDel="00000000" w:rsidR="00000000" w:rsidRPr="00000000">
              <w:rPr>
                <w:rFonts w:ascii="Twentieth Century" w:cs="Twentieth Century" w:eastAsia="Twentieth Century" w:hAnsi="Twentieth Century"/>
                <w:sz w:val="28"/>
                <w:szCs w:val="28"/>
                <w:vertAlign w:val="baseline"/>
                <w:rtl w:val="0"/>
              </w:rPr>
              <w:t xml:space="preserve">POR PARTE</w:t>
            </w:r>
          </w:p>
          <w:p w:rsidR="00000000" w:rsidDel="00000000" w:rsidP="00000000" w:rsidRDefault="00000000" w:rsidRPr="00000000" w14:paraId="00000006">
            <w:pPr>
              <w:jc w:val="center"/>
              <w:rPr>
                <w:rFonts w:ascii="Arial" w:cs="Arial" w:eastAsia="Arial" w:hAnsi="Arial"/>
                <w:sz w:val="28"/>
                <w:szCs w:val="28"/>
                <w:vertAlign w:val="baseline"/>
              </w:rPr>
            </w:pPr>
            <w:r w:rsidDel="00000000" w:rsidR="00000000" w:rsidRPr="00000000">
              <w:rPr>
                <w:rFonts w:ascii="Twentieth Century" w:cs="Twentieth Century" w:eastAsia="Twentieth Century" w:hAnsi="Twentieth Century"/>
                <w:sz w:val="28"/>
                <w:szCs w:val="28"/>
                <w:vertAlign w:val="baseline"/>
                <w:rtl w:val="0"/>
              </w:rPr>
              <w:t xml:space="preserve">DE LAS DELEGACIONES PROVINCIALES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  <w:vertAlign w:val="baseline"/>
        </w:rPr>
      </w:pP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La Delegación Provincial de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solicita la realización de un CURSO DE ENTRENADORES NIVEL II DE VOLEIBOL </w:t>
      </w:r>
      <w:r w:rsidDel="00000000" w:rsidR="00000000" w:rsidRPr="00000000">
        <w:rPr>
          <w:rFonts w:ascii="Arial" w:cs="Arial" w:eastAsia="Arial" w:hAnsi="Arial"/>
          <w:rtl w:val="0"/>
        </w:rPr>
        <w:t xml:space="preserve">con fase presencial en nuestra provincia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, para lo cual expone lo siguiente información base del desarrollo previsto del curso.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sz w:val="20"/>
          <w:szCs w:val="2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60" w:lineRule="auto"/>
        <w:jc w:val="center"/>
        <w:rPr>
          <w:rFonts w:ascii="Twentieth Century" w:cs="Twentieth Century" w:eastAsia="Twentieth Century" w:hAnsi="Twentieth Century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rtl w:val="0"/>
        </w:rPr>
        <w:t xml:space="preserve">PROPUESTA</w:t>
      </w:r>
      <w:r w:rsidDel="00000000" w:rsidR="00000000" w:rsidRPr="00000000">
        <w:rPr>
          <w:rtl w:val="0"/>
        </w:rPr>
      </w:r>
    </w:p>
    <w:tbl>
      <w:tblPr>
        <w:tblStyle w:val="Table2"/>
        <w:tblW w:w="974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077"/>
        <w:gridCol w:w="5670"/>
        <w:tblGridChange w:id="0">
          <w:tblGrid>
            <w:gridCol w:w="4077"/>
            <w:gridCol w:w="5670"/>
          </w:tblGrid>
        </w:tblGridChange>
      </w:tblGrid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Lugar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Propuesto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Fecha de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Fase Online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proponer 10 jornadas de 3 horas cada una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Fecha de Fase Presencial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mínimo de 30 horas en máximo 10 horas diarias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Instalación de clases teóricas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.1574803149606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Arial" w:cs="Arial" w:eastAsia="Arial" w:hAnsi="Arial"/>
                <w:b w:val="0"/>
                <w:bCs w:val="0"/>
                <w:sz w:val="22"/>
                <w:szCs w:val="22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Instalacion de clases prácticas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sz w:val="20"/>
                <w:szCs w:val="20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jc w:val="both"/>
        <w:rPr>
          <w:rFonts w:ascii="Arial" w:cs="Arial" w:eastAsia="Arial" w:hAnsi="Arial"/>
          <w:b w:val="0"/>
          <w:bCs w:val="0"/>
          <w:sz w:val="18"/>
          <w:szCs w:val="18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wentieth Century" w:cs="Twentieth Century" w:eastAsia="Twentieth Century" w:hAnsi="Twentieth Century"/>
          <w:b w:val="1"/>
          <w:bCs w:val="1"/>
          <w:sz w:val="28"/>
          <w:szCs w:val="28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rtl w:val="0"/>
        </w:rPr>
        <w:t xml:space="preserve">CONDICIONES ORGANIZATIVAS</w:t>
      </w:r>
    </w:p>
    <w:p w:rsidR="00000000" w:rsidDel="00000000" w:rsidP="00000000" w:rsidRDefault="00000000" w:rsidRPr="00000000" w14:paraId="00000017">
      <w:pPr>
        <w:jc w:val="both"/>
        <w:rPr>
          <w:rFonts w:ascii="Twentieth Century" w:cs="Twentieth Century" w:eastAsia="Twentieth Century" w:hAnsi="Twentieth Century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Delegación que solicita el convenio deberá garantizar los siguientes requisitos mínimos y hacerse cargo de los siguientes aspectos organizativos:</w:t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FECHAS DE LA FASE ONLINE: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Las fechas propuestas para la fase online, que se desarrolla en la plataforma de teleformación de la FAVB, pueden ser modificadas previo acuerdo entre el Área de Formación y la Delegación Provincial con el fin de optimizar el tiempo disponible o unificar con la fase online de otra edición del mismo nivel formativo.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ALOJAMIENTO Y MANUTENCIÓN:</w:t>
      </w:r>
    </w:p>
    <w:p w:rsidR="00000000" w:rsidDel="00000000" w:rsidP="00000000" w:rsidRDefault="00000000" w:rsidRPr="00000000" w14:paraId="00000020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Alojamiento (en habitación individual) y manutención para la dirección del curso desde el día de inicio de la fase presencial del curso, si comenzara en horario de tarde, o desde el día previo si se comenzara en jornada de mañana y hasta el último día de dicha fase presencial.</w:t>
      </w:r>
    </w:p>
    <w:p w:rsidR="00000000" w:rsidDel="00000000" w:rsidP="00000000" w:rsidRDefault="00000000" w:rsidRPr="00000000" w14:paraId="0000002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Alojamiento (en habitación individual) y manutención para el profesorado no local, desde un día antes del inicio de sus clases, si comenzara en horario de mañana o desde el mismo día si comenzase en horario de tarde y hasta el último día de su jornada formativa. El número de pernoctas entre todos los docentes no será nunca superior a 5.</w:t>
      </w:r>
    </w:p>
    <w:p w:rsidR="00000000" w:rsidDel="00000000" w:rsidP="00000000" w:rsidRDefault="00000000" w:rsidRPr="00000000" w14:paraId="0000002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TRANSPORTES: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desplazamiento de los docentes no locales y la dirección del curso serán responsabilidad del Área de Formación de la FAVB.</w:t>
      </w:r>
    </w:p>
    <w:p w:rsidR="00000000" w:rsidDel="00000000" w:rsidP="00000000" w:rsidRDefault="00000000" w:rsidRPr="00000000" w14:paraId="00000029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EQUIPAMIENTO MÍNIMO DE LAS INSTALACIONES:</w:t>
      </w:r>
    </w:p>
    <w:p w:rsidR="00000000" w:rsidDel="00000000" w:rsidP="00000000" w:rsidRDefault="00000000" w:rsidRPr="00000000" w14:paraId="00000032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distancia entre las 3 instalaciones necesarias no debe ser superior a 500 metros.</w:t>
      </w:r>
    </w:p>
    <w:p w:rsidR="00000000" w:rsidDel="00000000" w:rsidP="00000000" w:rsidRDefault="00000000" w:rsidRPr="00000000" w14:paraId="00000034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Un aula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para teoría, que se usaría en todos los días de fase presencial, con: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 menos 30 puestos (mesa y silla) para el alumnado.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Una mesa y silla para el docente.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Una pantalla de proyección con videoproyector o pizarra digital.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Conexión HDMI en el videoproyector o pizarra digital.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Conexión WiFi para los participantes y docentes.</w:t>
      </w:r>
    </w:p>
    <w:p w:rsidR="00000000" w:rsidDel="00000000" w:rsidP="00000000" w:rsidRDefault="00000000" w:rsidRPr="00000000" w14:paraId="0000003B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Pabellón deportivo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que se usaría dos de los días de fase presencial, con: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Al menos dos pistas de voleibol: redes, antenas y personal que pueda ajustar su instalación, no es  necesaria zona libre entre ambas.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Banquillos o sillas para al menos 30 participantes.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Pizarra blanca, tipo vileda o similar con rotuladores.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Carro con al menos 20 balones de voleibol.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Conos, aros, delimitadores, pelotas de tenis, cuerdas, …</w:t>
      </w:r>
    </w:p>
    <w:p w:rsidR="00000000" w:rsidDel="00000000" w:rsidP="00000000" w:rsidRDefault="00000000" w:rsidRPr="00000000" w14:paraId="00000042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Gimnasio o sala de fitness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, que se usaría una jornada de la  fase presencial, con al menos: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Espacio para hasta 30 personas.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Pizarra blanca, tipo vileda o similar con rotuladores.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Barra de pesas o rack y algunos discos.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Mancuernas o kettlebells.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Steps.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Balón medicinal.</w:t>
      </w:r>
    </w:p>
    <w:p w:rsidR="00000000" w:rsidDel="00000000" w:rsidP="00000000" w:rsidRDefault="00000000" w:rsidRPr="00000000" w14:paraId="0000004A">
      <w:pPr>
        <w:numPr>
          <w:ilvl w:val="0"/>
          <w:numId w:val="3"/>
        </w:numPr>
        <w:ind w:left="720" w:hanging="36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Banco de musculación.</w:t>
      </w:r>
    </w:p>
    <w:p w:rsidR="00000000" w:rsidDel="00000000" w:rsidP="00000000" w:rsidRDefault="00000000" w:rsidRPr="00000000" w14:paraId="0000004B">
      <w:pPr>
        <w:ind w:left="72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INSCRIPCIONES:</w:t>
      </w:r>
    </w:p>
    <w:p w:rsidR="00000000" w:rsidDel="00000000" w:rsidP="00000000" w:rsidRDefault="00000000" w:rsidRPr="00000000" w14:paraId="0000004F">
      <w:pPr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ind w:lef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El Área de Formación de la FAVB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se hará cargo de la gestión de inscripciones, calendarios y organización del curso. Además, la FAVB facilitará a los participantes y profesores al menos una camiseta o polo del evento.</w:t>
        <w:br w:type="textWrapping"/>
        <w:br w:type="textWrapping"/>
        <w:t xml:space="preserve">Las inscripciones se realizarán a través de la web de formación: </w:t>
      </w:r>
      <w:hyperlink r:id="rId7">
        <w:r w:rsidDel="00000000" w:rsidR="00000000" w:rsidRPr="00000000">
          <w:rPr>
            <w:rFonts w:ascii="Arial" w:cs="Arial" w:eastAsia="Arial" w:hAnsi="Arial"/>
            <w:color w:val="1155cc"/>
            <w:sz w:val="22"/>
            <w:szCs w:val="22"/>
            <w:u w:val="single"/>
            <w:rtl w:val="0"/>
          </w:rPr>
          <w:t xml:space="preserve">www.cursosdevoleibol.es</w:t>
        </w:r>
      </w:hyperlink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br w:type="textWrapping"/>
        <w:br w:type="textWrapping"/>
        <w:t xml:space="preserve">El número mínimo para la realización del curso será de 25.</w:t>
        <w:br w:type="textWrapping"/>
      </w:r>
    </w:p>
    <w:p w:rsidR="00000000" w:rsidDel="00000000" w:rsidP="00000000" w:rsidRDefault="00000000" w:rsidRPr="00000000" w14:paraId="00000051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60" w:lineRule="auto"/>
        <w:jc w:val="center"/>
        <w:rPr>
          <w:rFonts w:ascii="Twentieth Century" w:cs="Twentieth Century" w:eastAsia="Twentieth Century" w:hAnsi="Twentieth Century"/>
          <w:b w:val="0"/>
          <w:bCs w:val="0"/>
          <w:sz w:val="28"/>
          <w:szCs w:val="28"/>
          <w:vertAlign w:val="baseline"/>
        </w:rPr>
      </w:pP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vertAlign w:val="baseline"/>
          <w:rtl w:val="0"/>
        </w:rPr>
        <w:t xml:space="preserve">OBSERVACIONES (Otra información a destacar </w:t>
      </w: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rtl w:val="0"/>
        </w:rPr>
        <w:t xml:space="preserve">y valores añadidos</w:t>
      </w:r>
      <w:r w:rsidDel="00000000" w:rsidR="00000000" w:rsidRPr="00000000">
        <w:rPr>
          <w:rFonts w:ascii="Twentieth Century" w:cs="Twentieth Century" w:eastAsia="Twentieth Century" w:hAnsi="Twentieth Century"/>
          <w:b w:val="1"/>
          <w:bCs w:val="1"/>
          <w:sz w:val="28"/>
          <w:szCs w:val="28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tbl>
      <w:tblPr>
        <w:tblStyle w:val="Table3"/>
        <w:tblW w:w="9778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778"/>
        <w:tblGridChange w:id="0">
          <w:tblGrid>
            <w:gridCol w:w="9778"/>
          </w:tblGrid>
        </w:tblGridChange>
      </w:tblGrid>
      <w:tr>
        <w:trPr>
          <w:cantSplit w:val="0"/>
          <w:trHeight w:val="71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rPr>
          <w:sz w:val="10"/>
          <w:szCs w:val="10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20" w:lineRule="auto"/>
        <w:ind w:left="4254" w:firstLine="281.9999999999999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after="120" w:lineRule="auto"/>
        <w:ind w:left="4254" w:firstLine="281.9999999999999"/>
        <w:rPr>
          <w:rFonts w:ascii="Arial" w:cs="Arial" w:eastAsia="Arial" w:hAnsi="Arial"/>
          <w:sz w:val="22"/>
          <w:szCs w:val="22"/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En                                       , a fecha </w:t>
      </w:r>
    </w:p>
    <w:p w:rsidR="00000000" w:rsidDel="00000000" w:rsidP="00000000" w:rsidRDefault="00000000" w:rsidRPr="00000000" w14:paraId="0000005B">
      <w:pPr>
        <w:spacing w:after="120" w:lineRule="auto"/>
        <w:ind w:left="4254" w:firstLine="281.9999999999999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DELEGACIÓN PROVINCIAL DE _______________</w:t>
      </w: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vertAlign w:val="baseline"/>
          <w:rtl w:val="0"/>
        </w:rPr>
        <w:t xml:space="preserve">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rPr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footerReference r:id="rId10" w:type="default"/>
      <w:footerReference r:id="rId11" w:type="first"/>
      <w:pgSz w:h="16838" w:w="11906" w:orient="portrait"/>
      <w:pgMar w:bottom="1133.8582677165355" w:top="1530.708661417323" w:left="1020.472440944882" w:right="1020.472440944882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wentieth Century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keepNext w:val="0"/>
      <w:keepLines w:val="0"/>
      <w:widowControl w:val="0"/>
      <w:pBdr>
        <w:top w:color="000000" w:space="1" w:sz="4" w:val="single"/>
        <w:left w:space="0" w:sz="0" w:val="nil"/>
        <w:bottom w:color="000000" w:space="1" w:sz="4" w:val="single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  <w:tab w:val="left" w:leader="none" w:pos="2835"/>
        <w:tab w:val="center" w:leader="none" w:pos="2977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Esta solicitud deberá ser enviada al correo </w:t>
    </w:r>
    <w:hyperlink r:id="rId1"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563c1"/>
          <w:sz w:val="20"/>
          <w:szCs w:val="20"/>
          <w:u w:val="single"/>
          <w:shd w:fill="auto" w:val="clear"/>
          <w:vertAlign w:val="baseline"/>
          <w:rtl w:val="0"/>
        </w:rPr>
        <w:t xml:space="preserve">info@cursosdevoleibol.es</w:t>
      </w:r>
    </w:hyperlink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, a</w:t>
    </w:r>
    <w:r w:rsidDel="00000000" w:rsidR="00000000" w:rsidRPr="00000000">
      <w:rPr>
        <w:rFonts w:ascii="Arial" w:cs="Arial" w:eastAsia="Arial" w:hAnsi="Arial"/>
        <w:sz w:val="20"/>
        <w:szCs w:val="20"/>
        <w:rtl w:val="0"/>
      </w:rPr>
      <w:t xml:space="preserve">ntes del 1 de octubre de la presente temporada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. La respuesta del CAA se emitirá en un plazo máximo de 10 días de su recepción.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1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24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sz w:val="28"/>
        <w:szCs w:val="28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752775</wp:posOffset>
          </wp:positionH>
          <wp:positionV relativeFrom="page">
            <wp:posOffset>219075</wp:posOffset>
          </wp:positionV>
          <wp:extent cx="742950" cy="742950"/>
          <wp:effectExtent b="0" l="0" r="0" t="0"/>
          <wp:wrapNone/>
          <wp:docPr descr="FAVB" id="7" name="image2.png"/>
          <a:graphic>
            <a:graphicData uri="http://schemas.openxmlformats.org/drawingml/2006/picture">
              <pic:pic>
                <pic:nvPicPr>
                  <pic:cNvPr descr="FAVB"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42950" cy="74295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1347788</wp:posOffset>
              </wp:positionH>
              <wp:positionV relativeFrom="paragraph">
                <wp:posOffset>136208</wp:posOffset>
              </wp:positionV>
              <wp:extent cx="4090035" cy="437551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3310508" y="3626965"/>
                        <a:ext cx="407098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Black" w:cs="Arial Black" w:eastAsia="Arial Black" w:hAnsi="Arial Black"/>
                              <w:b w:val="0"/>
                              <w:i w:val="0"/>
                              <w:smallCaps w:val="0"/>
                              <w:strike w:val="0"/>
                              <w:color w:val="005f2d"/>
                              <w:sz w:val="24"/>
                              <w:vertAlign w:val="baseline"/>
                            </w:rPr>
                            <w:t xml:space="preserve">COMITÉ ANDALUZ DE ENTRENADORES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 Black" w:cs="Arial Black" w:eastAsia="Arial Black" w:hAnsi="Arial Black"/>
                              <w:b w:val="0"/>
                              <w:i w:val="0"/>
                              <w:smallCaps w:val="0"/>
                              <w:strike w:val="0"/>
                              <w:color w:val="005f2d"/>
                              <w:sz w:val="24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1347788</wp:posOffset>
              </wp:positionH>
              <wp:positionV relativeFrom="paragraph">
                <wp:posOffset>136208</wp:posOffset>
              </wp:positionV>
              <wp:extent cx="4090035" cy="437551"/>
              <wp:effectExtent b="0" l="0" r="0" t="0"/>
              <wp:wrapNone/>
              <wp:docPr id="6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90035" cy="437551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1093650</wp:posOffset>
              </wp:positionH>
              <wp:positionV relativeFrom="paragraph">
                <wp:posOffset>-411479</wp:posOffset>
              </wp:positionV>
              <wp:extent cx="4076700" cy="594325"/>
              <wp:effectExtent b="0" l="0" r="0" t="0"/>
              <wp:wrapNone/>
              <wp:docPr id="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2923125" y="3559350"/>
                        <a:ext cx="4076700" cy="594325"/>
                        <a:chOff x="2923125" y="3559350"/>
                        <a:chExt cx="4167025" cy="450325"/>
                      </a:xfrm>
                    </wpg:grpSpPr>
                    <wps:wsp>
                      <wps:cNvSpPr/>
                      <wps:cNvPr id="2" name="Shape 2"/>
                      <wps:spPr>
                        <a:xfrm>
                          <a:off x="2923150" y="3559350"/>
                          <a:ext cx="4167000" cy="45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1"/>
                                <w:i w:val="0"/>
                                <w:smallCaps w:val="0"/>
                                <w:strike w:val="0"/>
                                <w:color w:val="005f2d"/>
                                <w:sz w:val="48"/>
                                <w:vertAlign w:val="baseline"/>
                              </w:rPr>
                              <w:t xml:space="preserve">Federación Andaluza de Voleibol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5f2d"/>
                                <w:sz w:val="4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  <wps:wsp>
                      <wps:cNvCnPr/>
                      <wps:spPr>
                        <a:xfrm>
                          <a:off x="2923150" y="3965720"/>
                          <a:ext cx="4167000" cy="0"/>
                        </a:xfrm>
                        <a:prstGeom prst="straightConnector1">
                          <a:avLst/>
                        </a:prstGeom>
                        <a:noFill/>
                        <a:ln cap="flat" cmpd="sng" w="28575">
                          <a:solidFill>
                            <a:srgbClr val="005F2D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1093650</wp:posOffset>
              </wp:positionH>
              <wp:positionV relativeFrom="paragraph">
                <wp:posOffset>-411479</wp:posOffset>
              </wp:positionV>
              <wp:extent cx="4076700" cy="594325"/>
              <wp:effectExtent b="0" l="0" r="0" t="0"/>
              <wp:wrapNone/>
              <wp:docPr id="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076700" cy="5943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5286375</wp:posOffset>
          </wp:positionH>
          <wp:positionV relativeFrom="paragraph">
            <wp:posOffset>-342449</wp:posOffset>
          </wp:positionV>
          <wp:extent cx="1091925" cy="861237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17946" l="19295" r="18394" t="16734"/>
                  <a:stretch>
                    <a:fillRect/>
                  </a:stretch>
                </pic:blipFill>
                <pic:spPr>
                  <a:xfrm>
                    <a:off x="0" y="0"/>
                    <a:ext cx="1091925" cy="8612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www.cursosdevoleibol.es" TargetMode="External"/><Relationship Id="rId8" Type="http://schemas.openxmlformats.org/officeDocument/2006/relationships/header" Target="head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info@cursosdevoleibol.e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4.png"/><Relationship Id="rId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xersT3R+qJzBr5fSKAoZLCOKbw==">CgMxLjA4AHIhMTRHVTBVeHowQjZxak9LNDlaNDlkZHVDMUVOT1BwTGQz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